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C36" w:rsidRDefault="001F3C36" w:rsidP="001F3C36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  <w:r w:rsidRPr="00D85A62">
        <w:rPr>
          <w:b/>
          <w:bCs/>
          <w:color w:val="231F20"/>
          <w:sz w:val="36"/>
          <w:szCs w:val="36"/>
        </w:rPr>
        <w:t xml:space="preserve">KRITERIJI VREDNOVANJA </w:t>
      </w:r>
      <w:r>
        <w:rPr>
          <w:b/>
          <w:bCs/>
          <w:color w:val="231F20"/>
          <w:sz w:val="36"/>
          <w:szCs w:val="36"/>
        </w:rPr>
        <w:t>ZA 3.</w:t>
      </w:r>
      <w:r w:rsidRPr="00D85A62">
        <w:rPr>
          <w:b/>
          <w:bCs/>
          <w:color w:val="231F20"/>
          <w:sz w:val="36"/>
          <w:szCs w:val="36"/>
        </w:rPr>
        <w:t xml:space="preserve"> RAZRED ZA 202</w:t>
      </w:r>
      <w:r w:rsidR="00C23FF7">
        <w:rPr>
          <w:b/>
          <w:bCs/>
          <w:color w:val="231F20"/>
          <w:sz w:val="36"/>
          <w:szCs w:val="36"/>
        </w:rPr>
        <w:t>5</w:t>
      </w:r>
      <w:r w:rsidRPr="00D85A62">
        <w:rPr>
          <w:b/>
          <w:bCs/>
          <w:color w:val="231F20"/>
          <w:sz w:val="36"/>
          <w:szCs w:val="36"/>
        </w:rPr>
        <w:t>./202</w:t>
      </w:r>
      <w:r w:rsidR="00C23FF7">
        <w:rPr>
          <w:b/>
          <w:bCs/>
          <w:color w:val="231F20"/>
          <w:sz w:val="36"/>
          <w:szCs w:val="36"/>
        </w:rPr>
        <w:t>6</w:t>
      </w:r>
      <w:bookmarkStart w:id="0" w:name="_GoBack"/>
      <w:bookmarkEnd w:id="0"/>
      <w:r w:rsidRPr="00D85A62">
        <w:rPr>
          <w:b/>
          <w:bCs/>
          <w:color w:val="231F20"/>
          <w:sz w:val="36"/>
          <w:szCs w:val="36"/>
        </w:rPr>
        <w:t>.</w:t>
      </w:r>
      <w:r>
        <w:rPr>
          <w:b/>
          <w:bCs/>
          <w:color w:val="231F20"/>
          <w:sz w:val="36"/>
          <w:szCs w:val="36"/>
        </w:rPr>
        <w:t xml:space="preserve"> GODINU</w:t>
      </w:r>
    </w:p>
    <w:p w:rsidR="001F3C36" w:rsidRDefault="001F3C36" w:rsidP="001F3C36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  <w:r>
        <w:rPr>
          <w:b/>
          <w:bCs/>
          <w:color w:val="231F20"/>
          <w:sz w:val="36"/>
          <w:szCs w:val="36"/>
        </w:rPr>
        <w:t>Engleski jezik</w:t>
      </w:r>
    </w:p>
    <w:p w:rsidR="001F3C36" w:rsidRPr="00D85A62" w:rsidRDefault="001F3C36" w:rsidP="001F3C36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</w:p>
    <w:p w:rsidR="001F3C36" w:rsidRPr="007C1969" w:rsidRDefault="001F3C36" w:rsidP="001F3C36">
      <w:pPr>
        <w:pStyle w:val="box459467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Book Antiqua" w:hAnsi="Book Antiqua"/>
          <w:color w:val="231F20"/>
        </w:rPr>
      </w:pPr>
      <w:r w:rsidRPr="007C1969">
        <w:rPr>
          <w:rFonts w:ascii="Book Antiqua" w:hAnsi="Book Antiqua"/>
          <w:i/>
          <w:iCs/>
          <w:color w:val="231F20"/>
        </w:rPr>
        <w:t xml:space="preserve">U Engleskome jeziku vrednuju se znanja i vještine definirane odgojno-obrazovnim ishodima unutar domene Komunikacijska jezična kompetencija. Iz domene Međukulturna komunikacijska kompetencija vrednuju se ishodi koje se odnose na znanja o vlastitoj i drugim kulturama te na vještine međukulturnog ophođenja i njihova se ostvarenost ocjenjuje posredno kroz vrednovanje ishoda iz domene Komunikacijska jezična kompetencija. Iz domene Samostalnost u ovladavanju jezikom na isti se način, posredno kroz vrednovanje ishoda iz domene Komunikacijska jezična kompetencija, ocjenjuje ishod koji se odnosi na vještinu primjene medijske pismenosti. Ostvarenost ostalih ishoda iz druge i treće domene prati se i formativno vrednuje u rubriku bilježaka. </w:t>
      </w:r>
      <w:r w:rsidRPr="007C1969">
        <w:rPr>
          <w:rFonts w:ascii="Book Antiqua" w:hAnsi="Book Antiqua"/>
          <w:color w:val="231F20"/>
        </w:rPr>
        <w:t>(KURIKULUM NASTAVNOG PREDMETA ENGLESKI JEZIK ZA OSNOVNE ŠKOLE I GIMNAZIJE, 2019.)</w:t>
      </w:r>
    </w:p>
    <w:p w:rsidR="001F3C36" w:rsidRPr="00DE61AC" w:rsidRDefault="001F3C36" w:rsidP="001F3C36">
      <w:pPr>
        <w:pStyle w:val="box459467"/>
        <w:shd w:val="clear" w:color="auto" w:fill="FFFFFF"/>
        <w:spacing w:before="0" w:beforeAutospacing="0" w:after="48" w:afterAutospacing="0"/>
        <w:ind w:firstLine="408"/>
        <w:textAlignment w:val="baseline"/>
        <w:rPr>
          <w:i/>
          <w:iCs/>
          <w:color w:val="231F20"/>
        </w:rPr>
      </w:pPr>
    </w:p>
    <w:p w:rsidR="001F3C36" w:rsidRPr="00B81D7B" w:rsidRDefault="001F3C36" w:rsidP="001F3C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Učenici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se vrednuju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sumativno i formativno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. 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1F3C36" w:rsidRDefault="001F3C36" w:rsidP="001F3C36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Formativno vrednovanje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jest vrednovanje učeničkih postignuća koje se odvija za vrijeme učenja i poučavanja radi davanja informacija o učenikovu napredovanju i unapređivanja budućeg učenja i poučavanja, poticanja učeničkih refleksija o učenju, utvrđivanja manjkavosti u učenju, prepoznavanja snaga te planiranja budućeg učenja i poučavanja. Iako ovo vrednovanje ne rezultira brojčanom ocjenom utječe na sveukupnu ocjenu iz samog predmeta.  </w:t>
      </w:r>
    </w:p>
    <w:p w:rsidR="001F3C36" w:rsidRPr="00B81D7B" w:rsidRDefault="001F3C36" w:rsidP="001F3C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C36" w:rsidRPr="00511755" w:rsidRDefault="001F3C36" w:rsidP="001F3C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Vrednovanje naučenoga jest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sumativno vrednovanje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kojem je svrha procjena usvojenosti odgojno-obrazovnih ishoda nakon određenog (kraćeg ili dužeg) razdoblja učenja i poučavanja. Njime se sažimaju informacije o tome što učenik zna i može učiniti u određenoj vremenskoj točki kako bi se dokumentiralo i izvijestilo o njegovim postignućima i napredovanju. U tu se svrhu vrednovanje naučenoga koristi ocjenama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="002B1DC6" w:rsidRPr="002B1DC6">
        <w:rPr>
          <w:rFonts w:ascii="Book Antiqua" w:hAnsi="Book Antiqua"/>
          <w:sz w:val="24"/>
        </w:rPr>
        <w:t xml:space="preserve"> </w:t>
      </w:r>
      <w:r w:rsidR="002B1DC6" w:rsidRPr="00825487">
        <w:rPr>
          <w:rFonts w:ascii="Book Antiqua" w:hAnsi="Book Antiqua"/>
          <w:sz w:val="24"/>
        </w:rPr>
        <w:t>Brojčane ocjene su odličan (5), vrlo dobar (4), dobar (3), dovoljan (2)</w:t>
      </w:r>
      <w:r w:rsidR="002B1DC6">
        <w:rPr>
          <w:rFonts w:ascii="Book Antiqua" w:hAnsi="Book Antiqua"/>
          <w:sz w:val="24"/>
        </w:rPr>
        <w:t xml:space="preserve"> te</w:t>
      </w:r>
      <w:r w:rsidR="002B1DC6" w:rsidRPr="00825487">
        <w:rPr>
          <w:rFonts w:ascii="Book Antiqua" w:hAnsi="Book Antiqua"/>
          <w:sz w:val="24"/>
        </w:rPr>
        <w:t xml:space="preserve"> nedovoljan (1)</w:t>
      </w:r>
      <w:r w:rsidR="002B1DC6">
        <w:rPr>
          <w:rFonts w:ascii="Book Antiqua" w:hAnsi="Book Antiqua"/>
          <w:sz w:val="24"/>
        </w:rPr>
        <w:t>.</w:t>
      </w:r>
    </w:p>
    <w:p w:rsidR="00CC4799" w:rsidRDefault="00CC4799"/>
    <w:p w:rsidR="001F3C36" w:rsidRDefault="001F3C36"/>
    <w:p w:rsidR="001F3C36" w:rsidRDefault="001F3C36"/>
    <w:p w:rsidR="001F3C36" w:rsidRDefault="001F3C36"/>
    <w:p w:rsidR="001F3C36" w:rsidRDefault="001F3C36"/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lastRenderedPageBreak/>
        <w:t xml:space="preserve">Element ocjenjivanja: </w:t>
      </w:r>
      <w:r w:rsidRPr="00C64429">
        <w:rPr>
          <w:rFonts w:ascii="Book Antiqua" w:hAnsi="Book Antiqua"/>
          <w:b/>
          <w:sz w:val="24"/>
        </w:rPr>
        <w:t>SLUŠANJE S RAZUMIJEVANJEM</w:t>
      </w:r>
      <w:r w:rsidRPr="001F3C36">
        <w:rPr>
          <w:rFonts w:ascii="Book Antiqua" w:hAnsi="Book Antiqua"/>
          <w:sz w:val="24"/>
        </w:rPr>
        <w:t xml:space="preserve">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Načini provjere: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pokazivanje slikovne kartice, predmeta i sl. na temelju zvučnog predloška (učiteljeva riječ, zvučni zapis)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odgovor tijelom na temelju uputa (npr. sit down, stand up, turn around, open the book, itd.)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odgovor na pitanja razumijevanja na temelju zvučnog predloška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zaokruživanje ili označavanje odgovora T/F na temelju zvučnog predloška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dopunjavanje rečenica riječima koje nedostaju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povezivanje; npr. A camel lives in the desert., pri čemu treba povezati životinju sa staništem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crtanje pojma na temelju zvučnog predloška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bojanje crteža na temelju uputa (Colour the table. Colour the bookshelf.)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Element ocjenjivanja: </w:t>
      </w:r>
      <w:r w:rsidRPr="00C64429">
        <w:rPr>
          <w:rFonts w:ascii="Book Antiqua" w:hAnsi="Book Antiqua"/>
          <w:b/>
          <w:sz w:val="24"/>
        </w:rPr>
        <w:t>ČITANJE S RAZUMIJEVANJEM</w:t>
      </w:r>
      <w:r w:rsidRPr="001F3C36">
        <w:rPr>
          <w:rFonts w:ascii="Book Antiqua" w:hAnsi="Book Antiqua"/>
          <w:sz w:val="24"/>
        </w:rPr>
        <w:t xml:space="preserve">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Načini provjere: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glasno čitanje riječi i dijelova teksta ili priče po ulogama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označavanje rečenica točnim i netočnim nakon pročitanog teksta ili priče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odgovaranje na pitanja o razumijevanju nakon pročitanog teksta ili priče </w:t>
      </w:r>
    </w:p>
    <w:p w:rsid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pronalaženje riječi i rečenica u tekstu tako da odgovaraju zadanom prijevodu na hrvatskom jeziku. </w:t>
      </w:r>
    </w:p>
    <w:p w:rsidR="00104FAF" w:rsidRPr="001F3C36" w:rsidRDefault="00104FAF" w:rsidP="00104FAF">
      <w:pPr>
        <w:spacing w:after="0" w:line="240" w:lineRule="auto"/>
        <w:rPr>
          <w:rFonts w:ascii="Book Antiqua" w:hAnsi="Book Antiqua"/>
          <w:sz w:val="24"/>
        </w:rPr>
      </w:pP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Element ocjenjivanja: </w:t>
      </w:r>
      <w:r w:rsidRPr="00C64429">
        <w:rPr>
          <w:rFonts w:ascii="Book Antiqua" w:hAnsi="Book Antiqua"/>
          <w:b/>
          <w:sz w:val="24"/>
        </w:rPr>
        <w:t xml:space="preserve">GOVORENJE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Načini provjere: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imenovanje predmeta i pojava na slikama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razgovor učenika u paru ili skupini prema uputama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formuliranje odgovora na pitanja </w:t>
      </w:r>
    </w:p>
    <w:p w:rsid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pjevanje pjesmica </w:t>
      </w:r>
    </w:p>
    <w:p w:rsidR="00104FAF" w:rsidRPr="00825487" w:rsidRDefault="00104FAF" w:rsidP="00104FAF">
      <w:pPr>
        <w:spacing w:after="0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 xml:space="preserve">• </w:t>
      </w:r>
      <w:r>
        <w:rPr>
          <w:rFonts w:ascii="Book Antiqua" w:hAnsi="Book Antiqua"/>
          <w:sz w:val="24"/>
          <w:szCs w:val="24"/>
        </w:rPr>
        <w:t>prepričavanje teksta</w:t>
      </w:r>
    </w:p>
    <w:p w:rsidR="00104FAF" w:rsidRPr="001F3C36" w:rsidRDefault="00104FAF" w:rsidP="00104FAF">
      <w:pPr>
        <w:spacing w:after="0" w:line="240" w:lineRule="auto"/>
        <w:rPr>
          <w:rFonts w:ascii="Book Antiqua" w:hAnsi="Book Antiqua"/>
          <w:sz w:val="24"/>
        </w:rPr>
      </w:pP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</w:p>
    <w:p w:rsidR="00104FAF" w:rsidRDefault="00104FAF" w:rsidP="00104FAF">
      <w:pPr>
        <w:spacing w:after="0" w:line="240" w:lineRule="auto"/>
        <w:rPr>
          <w:rFonts w:ascii="Book Antiqua" w:hAnsi="Book Antiqua"/>
          <w:sz w:val="24"/>
        </w:rPr>
      </w:pPr>
    </w:p>
    <w:p w:rsidR="00104FAF" w:rsidRDefault="00104FAF" w:rsidP="00104FAF">
      <w:pPr>
        <w:spacing w:after="0" w:line="240" w:lineRule="auto"/>
        <w:rPr>
          <w:rFonts w:ascii="Book Antiqua" w:hAnsi="Book Antiqua"/>
          <w:sz w:val="24"/>
        </w:rPr>
      </w:pPr>
    </w:p>
    <w:p w:rsidR="00104FAF" w:rsidRDefault="00104FAF" w:rsidP="00104FAF">
      <w:pPr>
        <w:spacing w:after="0" w:line="240" w:lineRule="auto"/>
        <w:rPr>
          <w:rFonts w:ascii="Book Antiqua" w:hAnsi="Book Antiqua"/>
          <w:sz w:val="24"/>
        </w:rPr>
      </w:pP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lastRenderedPageBreak/>
        <w:t>Element ocjenjivanja:</w:t>
      </w:r>
      <w:r w:rsidRPr="00C64429">
        <w:rPr>
          <w:rFonts w:ascii="Book Antiqua" w:hAnsi="Book Antiqua"/>
          <w:b/>
          <w:sz w:val="24"/>
        </w:rPr>
        <w:t xml:space="preserve"> PISANJE</w:t>
      </w:r>
      <w:r w:rsidRPr="001F3C36">
        <w:rPr>
          <w:rFonts w:ascii="Book Antiqua" w:hAnsi="Book Antiqua"/>
          <w:sz w:val="24"/>
        </w:rPr>
        <w:t xml:space="preserve">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Načini provjere: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 xml:space="preserve">• prepisivanje riječi i rečenica i njihovo umetanje u tekst 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>• pismeno odgovaranje na pitanja</w:t>
      </w:r>
    </w:p>
    <w:p w:rsidR="001F3C36" w:rsidRP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>• pisanje kratkog teksta prema predlošku uz izmjenu elemenata</w:t>
      </w:r>
    </w:p>
    <w:p w:rsidR="001F3C36" w:rsidRDefault="001F3C36" w:rsidP="00104FAF">
      <w:pPr>
        <w:spacing w:after="0" w:line="240" w:lineRule="auto"/>
        <w:rPr>
          <w:rFonts w:ascii="Book Antiqua" w:hAnsi="Book Antiqua"/>
          <w:sz w:val="24"/>
        </w:rPr>
      </w:pPr>
      <w:r w:rsidRPr="001F3C36">
        <w:rPr>
          <w:rFonts w:ascii="Book Antiqua" w:hAnsi="Book Antiqua"/>
          <w:sz w:val="24"/>
        </w:rPr>
        <w:t>• pisanje kratkog teksta vođenog pitanjima</w:t>
      </w:r>
    </w:p>
    <w:p w:rsidR="004E7F3B" w:rsidRPr="00825487" w:rsidRDefault="004E7F3B" w:rsidP="00104FAF">
      <w:pPr>
        <w:spacing w:after="0"/>
        <w:rPr>
          <w:rFonts w:ascii="Book Antiqua" w:hAnsi="Book Antiqua"/>
          <w:sz w:val="24"/>
          <w:szCs w:val="24"/>
        </w:rPr>
      </w:pPr>
      <w:r w:rsidRPr="00825487">
        <w:rPr>
          <w:rFonts w:ascii="Book Antiqua" w:hAnsi="Book Antiqua"/>
          <w:sz w:val="24"/>
          <w:szCs w:val="24"/>
        </w:rPr>
        <w:t>• diktat (samo se formativno vrednuje kroz bilješke učitelja)</w:t>
      </w:r>
    </w:p>
    <w:p w:rsidR="00104FAF" w:rsidRDefault="00104FAF" w:rsidP="005E42A0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231F20"/>
          <w:u w:val="single"/>
        </w:rPr>
      </w:pPr>
    </w:p>
    <w:p w:rsidR="005E42A0" w:rsidRPr="00456094" w:rsidRDefault="005E42A0" w:rsidP="005E42A0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000000"/>
          <w:shd w:val="clear" w:color="auto" w:fill="FFFFFF"/>
        </w:rPr>
      </w:pPr>
      <w:r w:rsidRPr="00456094">
        <w:rPr>
          <w:rFonts w:ascii="Book Antiqua" w:hAnsi="Book Antiqua"/>
          <w:color w:val="231F20"/>
          <w:u w:val="single"/>
        </w:rPr>
        <w:t>Usmeno provjeravanje</w:t>
      </w:r>
      <w:r w:rsidRPr="00456094">
        <w:rPr>
          <w:rFonts w:ascii="Book Antiqua" w:hAnsi="Book Antiqua"/>
          <w:color w:val="231F20"/>
        </w:rPr>
        <w:t xml:space="preserve"> se </w:t>
      </w:r>
      <w:r w:rsidRPr="00456094">
        <w:rPr>
          <w:rFonts w:ascii="Book Antiqua" w:hAnsi="Book Antiqua"/>
          <w:color w:val="000000"/>
          <w:shd w:val="clear" w:color="auto" w:fill="FFFFFF"/>
        </w:rPr>
        <w:t>provodi kontinuirano tijekom nastavne godine, u pravilu poslije obrađenih i uvježbanih nastavnih sadržaja. Rezultiraju brojčanom i opisnom ocjenom te se ne najavljuju.</w:t>
      </w:r>
    </w:p>
    <w:p w:rsidR="00104FAF" w:rsidRDefault="00104FAF" w:rsidP="005E42A0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000000"/>
          <w:u w:val="single"/>
          <w:shd w:val="clear" w:color="auto" w:fill="FFFFFF"/>
        </w:rPr>
      </w:pPr>
    </w:p>
    <w:p w:rsidR="005E42A0" w:rsidRPr="00456094" w:rsidRDefault="005E42A0" w:rsidP="005E42A0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000000"/>
          <w:shd w:val="clear" w:color="auto" w:fill="FFFFFF"/>
        </w:rPr>
      </w:pPr>
      <w:r w:rsidRPr="00456094">
        <w:rPr>
          <w:rFonts w:ascii="Book Antiqua" w:hAnsi="Book Antiqua"/>
          <w:color w:val="000000"/>
          <w:u w:val="single"/>
          <w:shd w:val="clear" w:color="auto" w:fill="FFFFFF"/>
        </w:rPr>
        <w:t>Pisane provjere</w:t>
      </w:r>
      <w:r w:rsidRPr="00456094">
        <w:rPr>
          <w:rFonts w:ascii="Book Antiqua" w:hAnsi="Book Antiqua"/>
          <w:color w:val="000000"/>
          <w:shd w:val="clear" w:color="auto" w:fill="FFFFFF"/>
        </w:rPr>
        <w:t xml:space="preserve"> se uvijek najavljuju te rezultiraju brojčanom i opisnom ocjenom. Provode se poslije obrađenih i uvježbanih nastavnih sadržaja, kontinuirano tijekom nastavne godine.</w:t>
      </w:r>
    </w:p>
    <w:p w:rsidR="005E42A0" w:rsidRDefault="005E42A0" w:rsidP="005E42A0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231F20"/>
        </w:rPr>
      </w:pPr>
    </w:p>
    <w:p w:rsidR="00FA05DD" w:rsidRPr="00B81D7B" w:rsidRDefault="00FA05DD" w:rsidP="00FA05DD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B</w:t>
      </w:r>
      <w:r w:rsidRPr="3F014C35">
        <w:rPr>
          <w:rFonts w:ascii="Book Antiqua" w:eastAsia="Times New Roman" w:hAnsi="Book Antiqua" w:cs="Times New Roman"/>
          <w:sz w:val="24"/>
          <w:szCs w:val="24"/>
          <w:lang w:eastAsia="hr-HR"/>
        </w:rPr>
        <w:t>odovn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a</w:t>
      </w:r>
      <w:r w:rsidRPr="3F014C35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skal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a</w:t>
      </w:r>
      <w:r w:rsidRPr="3F014C35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za pisane provjere :          </w:t>
      </w:r>
    </w:p>
    <w:p w:rsidR="00FA05DD" w:rsidRPr="00B81D7B" w:rsidRDefault="00FA05DD" w:rsidP="00FA0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odličan – 91-100%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FA05DD" w:rsidRPr="00B81D7B" w:rsidRDefault="00FA05DD" w:rsidP="00FA0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vrlo dobar –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81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-90%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FA05DD" w:rsidRPr="00B81D7B" w:rsidRDefault="00FA05DD" w:rsidP="00FA0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dobar -  6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5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-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80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FA05DD" w:rsidRPr="00B81D7B" w:rsidRDefault="00FA05DD" w:rsidP="00FA05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dovoljan – 5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0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-6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4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%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FA05DD" w:rsidRDefault="00FA05DD" w:rsidP="00FA05DD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nedovoljan - manje od 50%</w:t>
      </w:r>
      <w:r w:rsidRPr="00B81D7B">
        <w:rPr>
          <w:rFonts w:ascii="Book Antiqua" w:eastAsia="Times New Roman" w:hAnsi="Book Antiqua" w:cs="Times New Roman"/>
          <w:sz w:val="24"/>
          <w:szCs w:val="24"/>
          <w:lang w:val="en-US" w:eastAsia="hr-HR"/>
        </w:rPr>
        <w:t> </w:t>
      </w:r>
    </w:p>
    <w:p w:rsidR="00FA05DD" w:rsidRPr="00456094" w:rsidRDefault="00FA05DD" w:rsidP="005E42A0">
      <w:pPr>
        <w:pStyle w:val="box459467"/>
        <w:shd w:val="clear" w:color="auto" w:fill="FFFFFF"/>
        <w:spacing w:before="0" w:beforeAutospacing="0" w:after="48" w:afterAutospacing="0"/>
        <w:textAlignment w:val="baseline"/>
        <w:rPr>
          <w:rFonts w:ascii="Book Antiqua" w:hAnsi="Book Antiqua"/>
          <w:color w:val="231F20"/>
        </w:rPr>
      </w:pPr>
    </w:p>
    <w:p w:rsidR="005E42A0" w:rsidRDefault="005E42A0" w:rsidP="005E42A0">
      <w:pPr>
        <w:pStyle w:val="box459467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Book Antiqua" w:hAnsi="Book Antiqua"/>
        </w:rPr>
      </w:pPr>
      <w:r w:rsidRPr="00456094">
        <w:rPr>
          <w:rFonts w:ascii="Book Antiqua" w:hAnsi="Book Antiqua"/>
        </w:rPr>
        <w:t xml:space="preserve">Za </w:t>
      </w:r>
      <w:r w:rsidRPr="00456094">
        <w:rPr>
          <w:rFonts w:ascii="Book Antiqua" w:hAnsi="Book Antiqua"/>
          <w:u w:val="single"/>
        </w:rPr>
        <w:t>zaključnu ocjenu</w:t>
      </w:r>
      <w:r w:rsidRPr="00456094">
        <w:rPr>
          <w:rFonts w:ascii="Book Antiqua" w:hAnsi="Book Antiqua"/>
        </w:rPr>
        <w:t xml:space="preserve"> na kraju školske godine uzimaju se u obzir svi elementi vrednovanja i cjelokupni rad učenika tijekom cijele školske godine te se procjenjuje razina ostvarenosti odgojno-obrazovnih ishoda, kompetencija, znanja, vještina, sposobnosti, samostalnosti i odgovornosti prema radu tijekom cijele nastavne godine.</w:t>
      </w:r>
    </w:p>
    <w:p w:rsidR="00104FAF" w:rsidRDefault="00104FAF" w:rsidP="005E42A0">
      <w:pPr>
        <w:pStyle w:val="box459467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Book Antiqua" w:hAnsi="Book Antiqua"/>
        </w:rPr>
      </w:pPr>
    </w:p>
    <w:p w:rsidR="00104FAF" w:rsidRDefault="00104FAF" w:rsidP="005E42A0">
      <w:pPr>
        <w:pStyle w:val="box459467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Book Antiqua" w:hAnsi="Book Antiqua"/>
        </w:rPr>
      </w:pPr>
    </w:p>
    <w:p w:rsidR="00104FAF" w:rsidRDefault="00104FAF" w:rsidP="005E42A0">
      <w:pPr>
        <w:pStyle w:val="box459467"/>
        <w:shd w:val="clear" w:color="auto" w:fill="FFFFFF"/>
        <w:spacing w:before="0" w:beforeAutospacing="0" w:after="48" w:afterAutospacing="0" w:line="276" w:lineRule="auto"/>
        <w:textAlignment w:val="baseline"/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2972"/>
        <w:gridCol w:w="3015"/>
        <w:gridCol w:w="3187"/>
        <w:gridCol w:w="2770"/>
      </w:tblGrid>
      <w:tr w:rsidR="004C56FF" w:rsidRPr="00847E1A" w:rsidTr="004C56FF">
        <w:tc>
          <w:tcPr>
            <w:tcW w:w="2050" w:type="dxa"/>
          </w:tcPr>
          <w:p w:rsidR="004C56FF" w:rsidRDefault="004C56FF" w:rsidP="007406C1"/>
        </w:tc>
        <w:tc>
          <w:tcPr>
            <w:tcW w:w="2972" w:type="dxa"/>
          </w:tcPr>
          <w:p w:rsidR="004C56FF" w:rsidRPr="00FB4AA8" w:rsidRDefault="004C56FF" w:rsidP="007406C1">
            <w:pPr>
              <w:jc w:val="center"/>
              <w:rPr>
                <w:b/>
                <w:sz w:val="24"/>
              </w:rPr>
            </w:pPr>
            <w:r w:rsidRPr="00FB4AA8">
              <w:rPr>
                <w:b/>
                <w:sz w:val="24"/>
              </w:rPr>
              <w:t>ODLIČAN</w:t>
            </w:r>
          </w:p>
        </w:tc>
        <w:tc>
          <w:tcPr>
            <w:tcW w:w="3015" w:type="dxa"/>
          </w:tcPr>
          <w:p w:rsidR="004C56FF" w:rsidRPr="00FB4AA8" w:rsidRDefault="004C56FF" w:rsidP="007406C1">
            <w:pPr>
              <w:jc w:val="center"/>
              <w:rPr>
                <w:b/>
                <w:sz w:val="24"/>
              </w:rPr>
            </w:pPr>
            <w:r w:rsidRPr="00FB4AA8">
              <w:rPr>
                <w:b/>
                <w:sz w:val="24"/>
              </w:rPr>
              <w:t>VRLO DOBAR</w:t>
            </w:r>
          </w:p>
        </w:tc>
        <w:tc>
          <w:tcPr>
            <w:tcW w:w="3187" w:type="dxa"/>
          </w:tcPr>
          <w:p w:rsidR="004C56FF" w:rsidRPr="00FB4AA8" w:rsidRDefault="004C56FF" w:rsidP="007406C1">
            <w:pPr>
              <w:jc w:val="center"/>
              <w:rPr>
                <w:b/>
                <w:sz w:val="24"/>
              </w:rPr>
            </w:pPr>
            <w:r w:rsidRPr="00FB4AA8">
              <w:rPr>
                <w:b/>
                <w:sz w:val="24"/>
              </w:rPr>
              <w:t>DOBAR</w:t>
            </w:r>
          </w:p>
        </w:tc>
        <w:tc>
          <w:tcPr>
            <w:tcW w:w="2770" w:type="dxa"/>
          </w:tcPr>
          <w:p w:rsidR="004C56FF" w:rsidRPr="00FB4AA8" w:rsidRDefault="004C56FF" w:rsidP="007406C1">
            <w:pPr>
              <w:jc w:val="center"/>
              <w:rPr>
                <w:b/>
                <w:sz w:val="24"/>
              </w:rPr>
            </w:pPr>
            <w:r w:rsidRPr="00FB4AA8">
              <w:rPr>
                <w:b/>
                <w:sz w:val="24"/>
              </w:rPr>
              <w:t>DOVOLJAN</w:t>
            </w:r>
          </w:p>
        </w:tc>
      </w:tr>
      <w:tr w:rsidR="004C56FF" w:rsidTr="004C56FF">
        <w:tc>
          <w:tcPr>
            <w:tcW w:w="2050" w:type="dxa"/>
          </w:tcPr>
          <w:p w:rsidR="004C56FF" w:rsidRPr="00FB4AA8" w:rsidRDefault="004C56FF" w:rsidP="007406C1">
            <w:pPr>
              <w:rPr>
                <w:b/>
              </w:rPr>
            </w:pPr>
            <w:r>
              <w:rPr>
                <w:b/>
              </w:rPr>
              <w:t>SLUŠANJE S RAZUMIJEVANJEM</w:t>
            </w:r>
          </w:p>
        </w:tc>
        <w:tc>
          <w:tcPr>
            <w:tcW w:w="2972" w:type="dxa"/>
          </w:tcPr>
          <w:p w:rsidR="004C56FF" w:rsidRDefault="004C56FF" w:rsidP="007406C1">
            <w:r>
              <w:t>U potpunosti razumije naputke i naredbe te na njih pravilno reagira. Samostalno i točno povezuje vidne i slušne jezične sadržaje. Razumije kratki tekst poznate tematike.</w:t>
            </w:r>
          </w:p>
          <w:p w:rsidR="004C56FF" w:rsidRDefault="004C56FF" w:rsidP="007406C1"/>
        </w:tc>
        <w:tc>
          <w:tcPr>
            <w:tcW w:w="3015" w:type="dxa"/>
          </w:tcPr>
          <w:p w:rsidR="004C56FF" w:rsidRDefault="004C56FF" w:rsidP="007406C1">
            <w:r>
              <w:t>Uglavnom razumije naputke i naredbe te na njih reagira. Uglavnom točno povezuje vidne i slušne jezične sadržaje. Uglavnom razumije kratki tekst poznate tematike.</w:t>
            </w:r>
          </w:p>
          <w:p w:rsidR="004C56FF" w:rsidRDefault="004C56FF" w:rsidP="007406C1"/>
        </w:tc>
        <w:tc>
          <w:tcPr>
            <w:tcW w:w="3187" w:type="dxa"/>
          </w:tcPr>
          <w:p w:rsidR="004C56FF" w:rsidRDefault="004C56FF" w:rsidP="007406C1">
            <w:r>
              <w:t>Djelomično i uz pomoć razumije i reagira na naredbe i naputke. Djelomično i uz pomoć povezuje vidne i slušne jezične sadržaje. Djelomično i uz pomoć razumije kratki tekst poznate tematike.</w:t>
            </w:r>
          </w:p>
          <w:p w:rsidR="004C56FF" w:rsidRDefault="004C56FF" w:rsidP="007406C1"/>
        </w:tc>
        <w:tc>
          <w:tcPr>
            <w:tcW w:w="2770" w:type="dxa"/>
          </w:tcPr>
          <w:p w:rsidR="004C56FF" w:rsidRDefault="004C56FF" w:rsidP="007406C1">
            <w:r>
              <w:t>Razumije naputke i naredbe samo uz pomoć učiteljice. Vidne i slušne jezične sadržaje povezuje samo uz pomoć učiteljice. Razumije kratki tekst poznate tematike samo uz pomoć.</w:t>
            </w:r>
          </w:p>
        </w:tc>
      </w:tr>
      <w:tr w:rsidR="004C56FF" w:rsidTr="004C56FF">
        <w:tc>
          <w:tcPr>
            <w:tcW w:w="2050" w:type="dxa"/>
          </w:tcPr>
          <w:p w:rsidR="004C56FF" w:rsidRPr="00FB4AA8" w:rsidRDefault="004C56FF" w:rsidP="007406C1">
            <w:pPr>
              <w:rPr>
                <w:b/>
              </w:rPr>
            </w:pPr>
            <w:r>
              <w:rPr>
                <w:b/>
              </w:rPr>
              <w:t>ČITANJE S RAZUMIJEVANJEM</w:t>
            </w:r>
          </w:p>
          <w:p w:rsidR="004C56FF" w:rsidRPr="00FB4AA8" w:rsidRDefault="004C56FF" w:rsidP="007406C1">
            <w:pPr>
              <w:rPr>
                <w:b/>
              </w:rPr>
            </w:pPr>
          </w:p>
          <w:p w:rsidR="004C56FF" w:rsidRPr="00FB4AA8" w:rsidRDefault="004C56FF" w:rsidP="007406C1">
            <w:pPr>
              <w:rPr>
                <w:b/>
              </w:rPr>
            </w:pPr>
          </w:p>
          <w:p w:rsidR="004C56FF" w:rsidRPr="00FB4AA8" w:rsidRDefault="004C56FF" w:rsidP="007406C1">
            <w:pPr>
              <w:rPr>
                <w:b/>
              </w:rPr>
            </w:pPr>
          </w:p>
          <w:p w:rsidR="004C56FF" w:rsidRPr="00FB4AA8" w:rsidRDefault="004C56FF" w:rsidP="007406C1">
            <w:pPr>
              <w:rPr>
                <w:b/>
              </w:rPr>
            </w:pPr>
          </w:p>
          <w:p w:rsidR="004C56FF" w:rsidRPr="00FB4AA8" w:rsidRDefault="004C56FF" w:rsidP="007406C1">
            <w:pPr>
              <w:rPr>
                <w:b/>
              </w:rPr>
            </w:pPr>
          </w:p>
          <w:p w:rsidR="004C56FF" w:rsidRPr="00FB4AA8" w:rsidRDefault="004C56FF" w:rsidP="007406C1">
            <w:pPr>
              <w:rPr>
                <w:b/>
              </w:rPr>
            </w:pPr>
          </w:p>
        </w:tc>
        <w:tc>
          <w:tcPr>
            <w:tcW w:w="2972" w:type="dxa"/>
          </w:tcPr>
          <w:p w:rsidR="004C56FF" w:rsidRDefault="004C56FF" w:rsidP="007406C1">
            <w:r>
              <w:t>Samostalno i točno čita riječi, rečenice i kratke tekstove te ih povezuje sa slikovnim materijalom. Samostalno i točno odgovara na pitanja. Ispravno određuje točne i netočne rečenice te ispravlja one netočne.</w:t>
            </w:r>
          </w:p>
        </w:tc>
        <w:tc>
          <w:tcPr>
            <w:tcW w:w="3015" w:type="dxa"/>
          </w:tcPr>
          <w:p w:rsidR="004C56FF" w:rsidRDefault="004C56FF" w:rsidP="007406C1">
            <w:r>
              <w:t>Riječi, rečenice i kratke tekstove čita uz manje pogreške u izgovoru. Riječi s kartica povezuje sa slikovnim materijalom uz manje nesigurnosti. Uglavnom točno odgovara na pitanja. Ponekad griješi u sastavljanju rečenica.</w:t>
            </w:r>
          </w:p>
        </w:tc>
        <w:tc>
          <w:tcPr>
            <w:tcW w:w="3187" w:type="dxa"/>
          </w:tcPr>
          <w:p w:rsidR="004C56FF" w:rsidRDefault="004C56FF" w:rsidP="007406C1">
            <w:r>
              <w:t>Čita s pogreškama, ali ga se može razumjeti. Djelomično točno povezuje riječi s kartica sa slikovnim materijalom. Djelomično prepoznaje i uz pomoć ispravlja netočne podatke. Djelomično i uz pomoć odgovara na pitanja.</w:t>
            </w:r>
          </w:p>
        </w:tc>
        <w:tc>
          <w:tcPr>
            <w:tcW w:w="2770" w:type="dxa"/>
          </w:tcPr>
          <w:p w:rsidR="004C56FF" w:rsidRDefault="004C56FF" w:rsidP="007406C1">
            <w:r>
              <w:t>Prepoznaje, ponavlja i čita riječi i rečenice samo uz pomoć učiteljice. Riječi s kartica čita i povezuje sa slikovnim materijalom samo uz pomoć učiteljice.</w:t>
            </w:r>
          </w:p>
        </w:tc>
      </w:tr>
      <w:tr w:rsidR="004C56FF" w:rsidTr="004C56FF">
        <w:tc>
          <w:tcPr>
            <w:tcW w:w="2050" w:type="dxa"/>
          </w:tcPr>
          <w:p w:rsidR="004C56FF" w:rsidRPr="00FB4AA8" w:rsidRDefault="004C56FF" w:rsidP="007406C1">
            <w:pPr>
              <w:rPr>
                <w:b/>
              </w:rPr>
            </w:pPr>
            <w:r>
              <w:rPr>
                <w:b/>
              </w:rPr>
              <w:t>GOVORENJE</w:t>
            </w:r>
          </w:p>
          <w:p w:rsidR="004C56FF" w:rsidRPr="00FB4AA8" w:rsidRDefault="004C56FF" w:rsidP="007406C1">
            <w:pPr>
              <w:rPr>
                <w:b/>
              </w:rPr>
            </w:pPr>
          </w:p>
        </w:tc>
        <w:tc>
          <w:tcPr>
            <w:tcW w:w="2972" w:type="dxa"/>
          </w:tcPr>
          <w:p w:rsidR="004C56FF" w:rsidRDefault="004C56FF" w:rsidP="007406C1">
            <w:r>
              <w:t>Samostalno i točno reproducira kratki dijalog. Samostalno i točno vodi kraći dijalog u sklopu poznatih situacija. Samostalno i točno prenosi poruku i sudjeluje u kratkim dramatizacijama.</w:t>
            </w:r>
          </w:p>
          <w:p w:rsidR="004C56FF" w:rsidRDefault="004C56FF" w:rsidP="004C56FF">
            <w:r>
              <w:t>Točno odgovara na pitanja.</w:t>
            </w:r>
          </w:p>
        </w:tc>
        <w:tc>
          <w:tcPr>
            <w:tcW w:w="3015" w:type="dxa"/>
          </w:tcPr>
          <w:p w:rsidR="004C56FF" w:rsidRDefault="004C56FF" w:rsidP="007406C1">
            <w:r>
              <w:t>Uglavnom  točno reproducira kratki dijalog. Uglavnom točno vodi kraći dijalog u sklopu poznatih situacija. Uglavnom točno prenosi poruku i sudjeluje u kratkim dramatiza-cijama. Uglavnom točno odgovara na pitanja.</w:t>
            </w:r>
          </w:p>
        </w:tc>
        <w:tc>
          <w:tcPr>
            <w:tcW w:w="3187" w:type="dxa"/>
          </w:tcPr>
          <w:p w:rsidR="004C56FF" w:rsidRDefault="004C56FF" w:rsidP="007406C1">
            <w:r>
              <w:t>Djelomično i uz pomoć reproducira kratki dijalog. Djelomično i uz pomoć vodi kraći dijalog u sklopu poznatih situacija. Djelomično  prenosi poruku i sudjeluje u kratkim dramatizacijama.</w:t>
            </w:r>
          </w:p>
          <w:p w:rsidR="004C56FF" w:rsidRDefault="004C56FF" w:rsidP="007406C1">
            <w:r>
              <w:t>Uz pomoć odgovara na pitanja.</w:t>
            </w:r>
          </w:p>
        </w:tc>
        <w:tc>
          <w:tcPr>
            <w:tcW w:w="2770" w:type="dxa"/>
          </w:tcPr>
          <w:p w:rsidR="004C56FF" w:rsidRDefault="004C56FF" w:rsidP="007406C1">
            <w:r>
              <w:t>Reproducira kratke dijaloge samo uz pomoć učitelja ili sugovornika. Koristi vrlo oskudan rječnik. Pogreške u govoru ometaju komunikaciju.</w:t>
            </w:r>
          </w:p>
        </w:tc>
      </w:tr>
      <w:tr w:rsidR="004C56FF" w:rsidTr="004C56FF">
        <w:trPr>
          <w:trHeight w:val="1995"/>
        </w:trPr>
        <w:tc>
          <w:tcPr>
            <w:tcW w:w="2050" w:type="dxa"/>
          </w:tcPr>
          <w:p w:rsidR="004C56FF" w:rsidRPr="00FB4AA8" w:rsidRDefault="004C56FF" w:rsidP="007406C1">
            <w:pPr>
              <w:rPr>
                <w:b/>
              </w:rPr>
            </w:pPr>
            <w:r>
              <w:rPr>
                <w:b/>
              </w:rPr>
              <w:t>PISANJE</w:t>
            </w:r>
          </w:p>
          <w:p w:rsidR="004C56FF" w:rsidRPr="00FB4AA8" w:rsidRDefault="004C56FF" w:rsidP="007406C1">
            <w:pPr>
              <w:rPr>
                <w:b/>
              </w:rPr>
            </w:pPr>
          </w:p>
          <w:p w:rsidR="004C56FF" w:rsidRPr="00FB4AA8" w:rsidRDefault="004C56FF" w:rsidP="007406C1">
            <w:pPr>
              <w:rPr>
                <w:b/>
              </w:rPr>
            </w:pPr>
          </w:p>
          <w:p w:rsidR="004C56FF" w:rsidRPr="00FB4AA8" w:rsidRDefault="004C56FF" w:rsidP="007406C1">
            <w:pPr>
              <w:rPr>
                <w:b/>
              </w:rPr>
            </w:pPr>
          </w:p>
        </w:tc>
        <w:tc>
          <w:tcPr>
            <w:tcW w:w="2972" w:type="dxa"/>
          </w:tcPr>
          <w:p w:rsidR="004C56FF" w:rsidRDefault="004C56FF" w:rsidP="007406C1">
            <w:r>
              <w:t>Samostalno i točno prepisuje riječi i kraće rečenice prema uzorku i kraće tekstove koji su usmeno obrađeni. Samostalno i točno dopunjava tekst. Samostalno i točno odgovara na pitanja.</w:t>
            </w:r>
          </w:p>
        </w:tc>
        <w:tc>
          <w:tcPr>
            <w:tcW w:w="3015" w:type="dxa"/>
          </w:tcPr>
          <w:p w:rsidR="004C56FF" w:rsidRDefault="004C56FF" w:rsidP="007406C1">
            <w:r>
              <w:t>Uglavnom točno prepisuje riječi i kraće rečenice prema uzorku i kraće tekstove koji su usmeno obrađeni. Uglavnom točno dopunjava tekst. Uglavnom točno odgovara na pitanja.</w:t>
            </w:r>
          </w:p>
          <w:p w:rsidR="004C56FF" w:rsidRDefault="004C56FF" w:rsidP="007406C1"/>
        </w:tc>
        <w:tc>
          <w:tcPr>
            <w:tcW w:w="3187" w:type="dxa"/>
          </w:tcPr>
          <w:p w:rsidR="004C56FF" w:rsidRDefault="004C56FF" w:rsidP="007406C1">
            <w:r>
              <w:t xml:space="preserve">Djelomično  točno prepisuje riječi i kraće rečenice prema uzorku i kraće tekstove. Djelomično točno dopunjava rečenice prema uzorku. Djelomično točno i uz pomoć odgovara na pitanja. </w:t>
            </w:r>
          </w:p>
        </w:tc>
        <w:tc>
          <w:tcPr>
            <w:tcW w:w="2770" w:type="dxa"/>
          </w:tcPr>
          <w:p w:rsidR="004C56FF" w:rsidRDefault="004C56FF" w:rsidP="007406C1">
            <w:r>
              <w:t>Zadatke izvršava samo uz pomoć učiteljice.</w:t>
            </w:r>
          </w:p>
        </w:tc>
      </w:tr>
    </w:tbl>
    <w:p w:rsidR="004C56FF" w:rsidRPr="001F3C36" w:rsidRDefault="004C56FF" w:rsidP="004C56FF">
      <w:pPr>
        <w:rPr>
          <w:rFonts w:ascii="Book Antiqua" w:hAnsi="Book Antiqua"/>
          <w:sz w:val="24"/>
        </w:rPr>
      </w:pPr>
    </w:p>
    <w:sectPr w:rsidR="004C56FF" w:rsidRPr="001F3C36" w:rsidSect="001F3C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36"/>
    <w:rsid w:val="00104FAF"/>
    <w:rsid w:val="001F3C36"/>
    <w:rsid w:val="002B1DC6"/>
    <w:rsid w:val="00456094"/>
    <w:rsid w:val="004C56FF"/>
    <w:rsid w:val="004E7F3B"/>
    <w:rsid w:val="005E42A0"/>
    <w:rsid w:val="00C23FF7"/>
    <w:rsid w:val="00C64429"/>
    <w:rsid w:val="00CC4799"/>
    <w:rsid w:val="00E70ABD"/>
    <w:rsid w:val="00F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56195-6A56-456A-97E2-663D0DE2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467">
    <w:name w:val="box_459467"/>
    <w:basedOn w:val="Normal"/>
    <w:rsid w:val="001F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4C5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7</cp:revision>
  <dcterms:created xsi:type="dcterms:W3CDTF">2024-08-10T14:46:00Z</dcterms:created>
  <dcterms:modified xsi:type="dcterms:W3CDTF">2025-08-21T09:33:00Z</dcterms:modified>
</cp:coreProperties>
</file>